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CB" w:rsidRDefault="00C33B40">
      <w:pPr>
        <w:spacing w:beforeLines="100" w:before="312" w:line="590" w:lineRule="exact"/>
        <w:jc w:val="center"/>
        <w:rPr>
          <w:rFonts w:ascii="方正小标宋简体" w:eastAsia="方正小标宋简体" w:cs="仿宋_GB2312"/>
          <w:sz w:val="40"/>
          <w:szCs w:val="48"/>
        </w:rPr>
      </w:pPr>
      <w:bookmarkStart w:id="0" w:name="_GoBack"/>
      <w:bookmarkEnd w:id="0"/>
      <w:r>
        <w:rPr>
          <w:rFonts w:ascii="方正小标宋简体" w:eastAsia="方正小标宋简体" w:cs="宋体" w:hint="eastAsia"/>
          <w:sz w:val="40"/>
          <w:szCs w:val="48"/>
        </w:rPr>
        <w:t>厦门市公共信用信息目录编制管理办法</w:t>
      </w:r>
    </w:p>
    <w:p w:rsidR="007113CB" w:rsidRDefault="007113CB">
      <w:pPr>
        <w:pStyle w:val="a6"/>
        <w:widowControl/>
        <w:shd w:val="clear" w:color="auto" w:fill="FFFFFF"/>
        <w:spacing w:beforeAutospacing="0" w:afterAutospacing="0" w:line="450" w:lineRule="atLeast"/>
        <w:jc w:val="center"/>
      </w:pP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第一条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为规范</w:t>
      </w:r>
      <w:r>
        <w:rPr>
          <w:rFonts w:ascii="仿宋_GB2312" w:eastAsia="仿宋_GB2312" w:cs="仿宋_GB2312"/>
          <w:kern w:val="2"/>
          <w:sz w:val="32"/>
          <w:szCs w:val="32"/>
        </w:rPr>
        <w:t>全市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公共信用信息目录编制，促进公共信用信息依法依规归集，根据《厦门经济特区社会信用条例》及有关法律法规，结合我市信用工作实际，制定本办法。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0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第二条</w:t>
      </w:r>
    </w:p>
    <w:p w:rsidR="007113CB" w:rsidRDefault="00C33B40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本市行政区域内公共信用信息目录编制和监督管理等相关活动，应当遵守本办法。</w:t>
      </w:r>
    </w:p>
    <w:p w:rsidR="007113CB" w:rsidRDefault="00C33B40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本办法所称公共信用信息目录，是</w:t>
      </w:r>
      <w:r>
        <w:rPr>
          <w:rFonts w:ascii="仿宋_GB2312" w:eastAsia="仿宋_GB2312" w:cs="仿宋_GB2312"/>
          <w:sz w:val="32"/>
          <w:szCs w:val="32"/>
        </w:rPr>
        <w:t>指规定公共信用信息的分类、公开属性、归集频率、使用权限、记录期限及数据格式等要素，按照规范编制并向社会公开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为</w:t>
      </w:r>
      <w:r>
        <w:rPr>
          <w:rFonts w:ascii="仿宋_GB2312" w:eastAsia="仿宋_GB2312" w:cs="仿宋_GB2312" w:hint="eastAsia"/>
          <w:sz w:val="32"/>
          <w:szCs w:val="32"/>
        </w:rPr>
        <w:t>公共信用信息归集</w:t>
      </w:r>
      <w:r>
        <w:rPr>
          <w:rFonts w:ascii="仿宋_GB2312" w:eastAsia="仿宋_GB2312" w:cs="仿宋_GB2312"/>
          <w:sz w:val="32"/>
          <w:szCs w:val="32"/>
        </w:rPr>
        <w:t>、公开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>
        <w:rPr>
          <w:rFonts w:ascii="仿宋_GB2312" w:eastAsia="仿宋_GB2312" w:cs="仿宋_GB2312"/>
          <w:sz w:val="32"/>
          <w:szCs w:val="32"/>
        </w:rPr>
        <w:t>使用</w:t>
      </w:r>
      <w:r>
        <w:rPr>
          <w:rFonts w:ascii="仿宋_GB2312" w:eastAsia="仿宋_GB2312" w:cs="仿宋_GB2312" w:hint="eastAsia"/>
          <w:sz w:val="32"/>
          <w:szCs w:val="32"/>
        </w:rPr>
        <w:t>的</w:t>
      </w:r>
      <w:r>
        <w:rPr>
          <w:rFonts w:ascii="仿宋_GB2312" w:eastAsia="仿宋_GB2312" w:cs="仿宋_GB2312"/>
          <w:sz w:val="32"/>
          <w:szCs w:val="32"/>
        </w:rPr>
        <w:t>基础</w:t>
      </w:r>
      <w:r>
        <w:rPr>
          <w:rFonts w:ascii="仿宋_GB2312" w:eastAsia="仿宋_GB2312" w:cs="仿宋_GB2312" w:hint="eastAsia"/>
          <w:sz w:val="32"/>
          <w:szCs w:val="32"/>
        </w:rPr>
        <w:t>规范</w:t>
      </w:r>
      <w:r>
        <w:rPr>
          <w:rFonts w:ascii="仿宋_GB2312" w:eastAsia="仿宋_GB2312" w:cs="仿宋_GB2312"/>
          <w:sz w:val="32"/>
          <w:szCs w:val="32"/>
        </w:rPr>
        <w:t>。</w:t>
      </w:r>
    </w:p>
    <w:p w:rsidR="007113CB" w:rsidRDefault="00C33B40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第三条</w:t>
      </w:r>
    </w:p>
    <w:p w:rsidR="007113CB" w:rsidRDefault="00C33B40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市发展和改革委员会是我市</w:t>
      </w:r>
      <w:r>
        <w:rPr>
          <w:rFonts w:ascii="仿宋_GB2312" w:eastAsia="仿宋_GB2312" w:cs="仿宋_GB2312"/>
          <w:sz w:val="32"/>
          <w:szCs w:val="32"/>
        </w:rPr>
        <w:t>社会</w:t>
      </w:r>
      <w:r>
        <w:rPr>
          <w:rFonts w:ascii="仿宋_GB2312" w:eastAsia="仿宋_GB2312" w:cs="仿宋_GB2312" w:hint="eastAsia"/>
          <w:sz w:val="32"/>
          <w:szCs w:val="32"/>
        </w:rPr>
        <w:t>信用主管部门，负责我市公共信用信息目录编制工作的统筹协调和监督管理</w:t>
      </w:r>
      <w:r>
        <w:rPr>
          <w:rFonts w:ascii="仿宋_GB2312" w:eastAsia="仿宋_GB2312" w:cs="仿宋_GB2312"/>
          <w:sz w:val="32"/>
          <w:szCs w:val="32"/>
        </w:rPr>
        <w:t>，负责本</w:t>
      </w:r>
      <w:r>
        <w:rPr>
          <w:rFonts w:ascii="仿宋_GB2312" w:eastAsia="仿宋_GB2312" w:cs="仿宋_GB2312" w:hint="eastAsia"/>
          <w:sz w:val="32"/>
          <w:szCs w:val="32"/>
        </w:rPr>
        <w:t>办法</w:t>
      </w:r>
      <w:r>
        <w:rPr>
          <w:rFonts w:ascii="仿宋_GB2312" w:eastAsia="仿宋_GB2312" w:cs="仿宋_GB2312"/>
          <w:sz w:val="32"/>
          <w:szCs w:val="32"/>
        </w:rPr>
        <w:t>的</w:t>
      </w:r>
      <w:r>
        <w:rPr>
          <w:rFonts w:ascii="仿宋_GB2312" w:eastAsia="仿宋_GB2312" w:cs="仿宋_GB2312" w:hint="eastAsia"/>
          <w:sz w:val="32"/>
          <w:szCs w:val="32"/>
        </w:rPr>
        <w:t>组织</w:t>
      </w:r>
      <w:r>
        <w:rPr>
          <w:rFonts w:ascii="仿宋_GB2312" w:eastAsia="仿宋_GB2312" w:cs="仿宋_GB2312"/>
          <w:sz w:val="32"/>
          <w:szCs w:val="32"/>
        </w:rPr>
        <w:t>实施。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公共信用信息提供单位（以下统称信息提供单位）是公共信用信息目录编制的实施主体和责任主体，负责本单位目录编制、调整和上报，对目录内容的完整性、准确性和合法性负责。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lastRenderedPageBreak/>
        <w:t>市公共信用信息中心（以下统称市信用中心）负责制定公共信用信息目录编制, 指导信息提供单位做好目录编制工作；负责市公共信用信息平台（以下统称市信用平台）的建设与管理，为公共信用信息目录编制和管理提供技术保障。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第四条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本市公共信用信息目录编制应当遵循依法依规的原则，按照全国统一的公共信用信息目录标准，定期发布、动态管理</w:t>
      </w:r>
      <w:r>
        <w:rPr>
          <w:rFonts w:ascii="仿宋_GB2312" w:eastAsia="仿宋_GB2312" w:cs="仿宋_GB2312"/>
          <w:kern w:val="2"/>
          <w:sz w:val="32"/>
          <w:szCs w:val="32"/>
        </w:rPr>
        <w:t>，原则上每2年修订一次。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目录所涉及的信息事项，应当来源于信息提供单位的权责清单事项及其他相关事项。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/>
          <w:kern w:val="2"/>
          <w:sz w:val="32"/>
          <w:szCs w:val="32"/>
        </w:rPr>
        <w:t>第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五</w:t>
      </w:r>
      <w:r>
        <w:rPr>
          <w:rFonts w:ascii="仿宋_GB2312" w:eastAsia="仿宋_GB2312" w:cs="仿宋_GB2312"/>
          <w:kern w:val="2"/>
          <w:sz w:val="32"/>
          <w:szCs w:val="32"/>
        </w:rPr>
        <w:t>条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公共信用信息目录应当包括公共信用信息的名称、提供单位、信息分类、公开属性、归集频率、使用权限、记录期限和数据项等要素。目录要素的标准及格式应当符合公共信用信息目录编制规范。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第六条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公共信用信息目录的编制遵循以下流程：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（一）发起目录编制。市社会信用主管部门根据我市社会信用体系建设工作需要，提出目录编制要求，下达编制任务。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lastRenderedPageBreak/>
        <w:t>（二）发布编制规范。市信用中心依照全国统一的公共信用信息目录标准，结合我市用信数据要求，制定发布我市公共信用信息目录编制规范。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（三）单位目录编制。信息提供单位按照目录编制规范要求，进行编目分类和说明，确定</w:t>
      </w:r>
      <w:r>
        <w:rPr>
          <w:rFonts w:ascii="仿宋_GB2312" w:eastAsia="仿宋_GB2312" w:cs="仿宋_GB2312"/>
          <w:kern w:val="2"/>
          <w:sz w:val="32"/>
          <w:szCs w:val="32"/>
        </w:rPr>
        <w:t>拟纳入目录事项的名称、信息分类、公开属性、归集频率、使用权限、记录期限和数据项等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内容</w:t>
      </w:r>
      <w:r>
        <w:rPr>
          <w:rFonts w:ascii="仿宋_GB2312" w:eastAsia="仿宋_GB2312" w:cs="仿宋_GB2312"/>
          <w:kern w:val="2"/>
          <w:sz w:val="32"/>
          <w:szCs w:val="32"/>
        </w:rPr>
        <w:t>,形成本单位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公共信用信息目录拟发布清单。各单位应当在接到目录编制任务之日起</w:t>
      </w:r>
      <w:r>
        <w:rPr>
          <w:rFonts w:ascii="仿宋_GB2312" w:eastAsia="仿宋_GB2312" w:cs="仿宋_GB2312"/>
          <w:kern w:val="2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周内完成编制并上报市信用中心。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（四）目录核验汇总。市信用中心应当对信息提供单位上报的拟发布清单，</w:t>
      </w:r>
      <w:r>
        <w:rPr>
          <w:rFonts w:ascii="仿宋_GB2312" w:eastAsia="仿宋_GB2312" w:cs="仿宋_GB2312"/>
          <w:kern w:val="2"/>
          <w:sz w:val="32"/>
          <w:szCs w:val="32"/>
        </w:rPr>
        <w:t>按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编制规范进行标准性、规范性核验，确认汇总后形成拟发布的市公共信用信息目录，报市社会信用主管部门审核。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（五）目录审核评估。市社会信用主管部门应当对拟发布的市公共信用信息目录进行审核</w:t>
      </w:r>
      <w:r>
        <w:rPr>
          <w:rFonts w:ascii="仿宋_GB2312" w:eastAsia="仿宋_GB2312" w:cs="仿宋_GB2312"/>
          <w:kern w:val="2"/>
          <w:sz w:val="32"/>
          <w:szCs w:val="32"/>
        </w:rPr>
        <w:t>,对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存在可能明显影响社会信用主体权利和义务，以及社会影响重大的，应当组织专家进行评估。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（六）目录公示公开。市公共信用信息目录</w:t>
      </w:r>
      <w:r>
        <w:rPr>
          <w:rFonts w:ascii="仿宋_GB2312" w:eastAsia="仿宋_GB2312" w:cs="仿宋_GB2312"/>
          <w:kern w:val="2"/>
          <w:sz w:val="32"/>
          <w:szCs w:val="32"/>
        </w:rPr>
        <w:t>编制完成后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应当向社会公开征求意见，</w:t>
      </w:r>
      <w:r>
        <w:rPr>
          <w:rFonts w:ascii="仿宋_GB2312" w:eastAsia="仿宋_GB2312" w:cs="仿宋_GB2312"/>
          <w:kern w:val="2"/>
          <w:sz w:val="32"/>
          <w:szCs w:val="32"/>
        </w:rPr>
        <w:t>无异议后,由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市社会信用主管部门</w:t>
      </w:r>
      <w:r>
        <w:rPr>
          <w:rFonts w:ascii="仿宋_GB2312" w:eastAsia="仿宋_GB2312" w:cs="仿宋_GB2312"/>
          <w:kern w:val="2"/>
          <w:sz w:val="32"/>
          <w:szCs w:val="32"/>
        </w:rPr>
        <w:t>印发实施,并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通过市信用平台统一</w:t>
      </w:r>
      <w:r>
        <w:rPr>
          <w:rFonts w:ascii="仿宋_GB2312" w:eastAsia="仿宋_GB2312" w:cs="仿宋_GB2312"/>
          <w:kern w:val="2"/>
          <w:sz w:val="32"/>
          <w:szCs w:val="32"/>
        </w:rPr>
        <w:t>向社会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公开发布。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第七条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lastRenderedPageBreak/>
        <w:t>公共信用信息目录实行动态调整，信息提供单位应当依上级目录调整、改革调整、机构职能变更调整或市社会信用主管部门下达的新增目录清单要求</w:t>
      </w:r>
      <w:r>
        <w:rPr>
          <w:rFonts w:ascii="仿宋_GB2312" w:eastAsia="仿宋_GB2312" w:cs="仿宋_GB2312"/>
          <w:kern w:val="2"/>
          <w:sz w:val="32"/>
          <w:szCs w:val="32"/>
        </w:rPr>
        <w:t>进行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调整。信息提供单位</w:t>
      </w:r>
      <w:r>
        <w:rPr>
          <w:rFonts w:ascii="仿宋_GB2312" w:eastAsia="仿宋_GB2312" w:cs="仿宋_GB2312"/>
          <w:kern w:val="2"/>
          <w:sz w:val="32"/>
          <w:szCs w:val="32"/>
        </w:rPr>
        <w:t>应当在其权责清单及其他信用相关事项发生变动后的1个月内提出调整意见，调整意见应当包括目录调整要求和依据。调整意见是否公开向社会征求意见，由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信息提供单位</w:t>
      </w:r>
      <w:r>
        <w:rPr>
          <w:rFonts w:ascii="仿宋_GB2312" w:eastAsia="仿宋_GB2312" w:cs="仿宋_GB2312"/>
          <w:kern w:val="2"/>
          <w:sz w:val="32"/>
          <w:szCs w:val="32"/>
        </w:rPr>
        <w:t>按其上级部门的规定办理。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第八条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信息提供单位未按本办法按时编制、适时调整</w:t>
      </w:r>
      <w:r>
        <w:rPr>
          <w:rFonts w:ascii="仿宋_GB2312" w:eastAsia="仿宋_GB2312" w:cs="仿宋_GB2312"/>
          <w:kern w:val="2"/>
          <w:sz w:val="32"/>
          <w:szCs w:val="32"/>
        </w:rPr>
        <w:t>公共信用信息目录的，未按公共信用信息目录及时向市信用平台上报数据的，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由市社会信用主管部门催办，经催办仍不提供的，</w:t>
      </w:r>
      <w:r>
        <w:rPr>
          <w:rFonts w:ascii="仿宋_GB2312" w:eastAsia="仿宋_GB2312" w:cs="仿宋_GB2312" w:hint="eastAsia"/>
          <w:sz w:val="32"/>
          <w:szCs w:val="32"/>
        </w:rPr>
        <w:t>市社会信用主管部门可暂停其政务共享权限并</w:t>
      </w:r>
      <w:r>
        <w:rPr>
          <w:rFonts w:ascii="仿宋_GB2312" w:eastAsia="仿宋_GB2312" w:cs="仿宋_GB2312"/>
          <w:kern w:val="2"/>
          <w:sz w:val="32"/>
          <w:szCs w:val="32"/>
        </w:rPr>
        <w:t>在年度绩效考核的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社会信用体系建设</w:t>
      </w:r>
      <w:r>
        <w:rPr>
          <w:rFonts w:ascii="仿宋_GB2312" w:eastAsia="仿宋_GB2312" w:cs="仿宋_GB2312"/>
          <w:kern w:val="2"/>
          <w:sz w:val="32"/>
          <w:szCs w:val="32"/>
        </w:rPr>
        <w:t>指标项下予以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扣分。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第九条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本办法由厦门市发展和改革委员会负责解释。</w:t>
      </w:r>
    </w:p>
    <w:p w:rsidR="007113CB" w:rsidRDefault="00C33B40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t>本办法自印发之日起实施。</w:t>
      </w:r>
    </w:p>
    <w:p w:rsidR="007113CB" w:rsidRDefault="007113CB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rFonts w:ascii="仿宋_GB2312" w:eastAsia="仿宋_GB2312" w:cs="仿宋_GB2312"/>
          <w:kern w:val="2"/>
          <w:sz w:val="32"/>
          <w:szCs w:val="32"/>
        </w:rPr>
      </w:pPr>
    </w:p>
    <w:p w:rsidR="007113CB" w:rsidRDefault="007113CB">
      <w:pPr>
        <w:pStyle w:val="a6"/>
        <w:widowControl/>
        <w:shd w:val="clear" w:color="auto" w:fill="FFFFFF"/>
        <w:spacing w:beforeAutospacing="0" w:afterAutospacing="0" w:line="450" w:lineRule="atLeast"/>
        <w:ind w:firstLine="641"/>
        <w:jc w:val="both"/>
        <w:rPr>
          <w:b/>
          <w:kern w:val="2"/>
        </w:rPr>
      </w:pPr>
    </w:p>
    <w:sectPr w:rsidR="007113C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77" w:rsidRDefault="00712777">
      <w:r>
        <w:separator/>
      </w:r>
    </w:p>
  </w:endnote>
  <w:endnote w:type="continuationSeparator" w:id="0">
    <w:p w:rsidR="00712777" w:rsidRDefault="007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CB" w:rsidRDefault="00C33B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212" w:rsidRPr="003D2212">
      <w:rPr>
        <w:noProof/>
        <w:lang w:val="zh-CN"/>
      </w:rPr>
      <w:t>1</w:t>
    </w:r>
    <w:r>
      <w:fldChar w:fldCharType="end"/>
    </w:r>
  </w:p>
  <w:p w:rsidR="007113CB" w:rsidRDefault="007113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77" w:rsidRDefault="00712777">
      <w:r>
        <w:separator/>
      </w:r>
    </w:p>
  </w:footnote>
  <w:footnote w:type="continuationSeparator" w:id="0">
    <w:p w:rsidR="00712777" w:rsidRDefault="0071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7113CB"/>
    <w:rsid w:val="0031379C"/>
    <w:rsid w:val="003D2212"/>
    <w:rsid w:val="007113CB"/>
    <w:rsid w:val="00712777"/>
    <w:rsid w:val="00C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pPr>
      <w:spacing w:beforeAutospacing="1" w:afterAutospacing="1"/>
      <w:jc w:val="left"/>
      <w:outlineLvl w:val="2"/>
    </w:pPr>
    <w:rPr>
      <w:rFonts w:asci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pPr>
      <w:spacing w:beforeAutospacing="1" w:afterAutospacing="1"/>
      <w:jc w:val="left"/>
      <w:outlineLvl w:val="2"/>
    </w:pPr>
    <w:rPr>
      <w:rFonts w:asci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227</Words>
  <Characters>1298</Characters>
  <Application>Microsoft Office Word</Application>
  <DocSecurity>0</DocSecurity>
  <Lines>10</Lines>
  <Paragraphs>3</Paragraphs>
  <ScaleCrop>false</ScaleCrop>
  <Company>中国石油大学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179</cp:revision>
  <dcterms:created xsi:type="dcterms:W3CDTF">2014-10-29T12:08:00Z</dcterms:created>
  <dcterms:modified xsi:type="dcterms:W3CDTF">2021-01-12T02:08:00Z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