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福建省能源领域节能新技术产品装备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技术产品装备名称：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申报日期：    年    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6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本申请报告中所填写的内容及所提供的申报资料和文件真实、合法、有效。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（技术产品装备）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的知识产权明晰完整，归属本单位或技术来源正当合法，未剽窃他人成果，未侵犯他人的知识产权或商业秘密。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法定代表人（签字）：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pPr w:leftFromText="181" w:rightFromText="181" w:vertAnchor="text" w:horzAnchor="page" w:tblpX="1787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40"/>
        <w:gridCol w:w="1613"/>
        <w:gridCol w:w="198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能源领域节能新技术产品装备基本情况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申报类型：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节能新产品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节能新技术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节能新设备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节能新技术（产品、装备）名称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应用现状及产业化情况（如技术成熟度、省内外推广应用情况等）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技术内容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关键技术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工艺流程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技术来源及先进性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相关专利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获得相关奖励（标明国家级、省级）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存在困难及建议</w:t>
            </w:r>
          </w:p>
        </w:tc>
        <w:tc>
          <w:tcPr>
            <w:tcW w:w="5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0D06"/>
    <w:rsid w:val="4AFF6F0F"/>
    <w:rsid w:val="7FEF0D06"/>
    <w:rsid w:val="ADBF70B1"/>
    <w:rsid w:val="BAD50E6B"/>
    <w:rsid w:val="FF7FC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仿宋" w:cs="Arial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sz w:val="36"/>
    </w:rPr>
  </w:style>
  <w:style w:type="paragraph" w:customStyle="1" w:styleId="4">
    <w:name w:val="neirong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_GB2312" w:cs="Times New Roman"/>
      <w:bCs/>
      <w:color w:val="000000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2024-05-21T02:42:00Z</dcterms:created>
  <dc:creator>程宇</dc:creator>
  <cp:lastModifiedBy>翁宇晖</cp:lastModifiedBy>
  <cp:lastPrinted>2024-06-13T11:05:24Z</cp:lastPrinted>
  <dcterms:modified xsi:type="dcterms:W3CDTF">2024-06-13T11:05:26Z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