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A2" w:rsidRDefault="000E3174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int="eastAsia"/>
          <w:b/>
          <w:sz w:val="44"/>
          <w:szCs w:val="44"/>
        </w:rPr>
        <w:t>厦门市公共信用信息提供接收</w:t>
      </w:r>
      <w:r w:rsidR="006B40A1">
        <w:rPr>
          <w:rFonts w:ascii="宋体" w:hint="eastAsia"/>
          <w:b/>
          <w:sz w:val="44"/>
          <w:szCs w:val="44"/>
        </w:rPr>
        <w:t>办法</w:t>
      </w:r>
    </w:p>
    <w:p w:rsidR="007612A2" w:rsidRDefault="000E3174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（征求意见稿）</w:t>
      </w:r>
    </w:p>
    <w:p w:rsidR="007612A2" w:rsidRDefault="007612A2">
      <w:pPr>
        <w:pStyle w:val="a6"/>
        <w:widowControl/>
        <w:shd w:val="clear" w:color="auto" w:fill="FFFFFF"/>
        <w:spacing w:beforeAutospacing="0" w:afterAutospacing="0" w:line="450" w:lineRule="atLeast"/>
        <w:jc w:val="center"/>
        <w:rPr>
          <w:rStyle w:val="a7"/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第一条（目的依据）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为规范和促进我市公共信用信息归集，推动</w:t>
      </w:r>
      <w:r w:rsidR="008C62DF">
        <w:rPr>
          <w:rFonts w:ascii="仿宋_GB2312" w:eastAsia="仿宋_GB2312" w:cs="仿宋_GB2312" w:hint="eastAsia"/>
          <w:sz w:val="32"/>
          <w:szCs w:val="32"/>
        </w:rPr>
        <w:t>公共</w:t>
      </w:r>
      <w:r>
        <w:rPr>
          <w:rFonts w:ascii="仿宋_GB2312" w:eastAsia="仿宋_GB2312" w:cs="仿宋_GB2312" w:hint="eastAsia"/>
          <w:sz w:val="32"/>
          <w:szCs w:val="32"/>
        </w:rPr>
        <w:t>信用信息共享和应用，根据《厦门经济特区社会信用条例》及有关法律法规，结合我市工作实际，制定本</w:t>
      </w:r>
      <w:r w:rsidR="006B40A1">
        <w:rPr>
          <w:rFonts w:ascii="仿宋_GB2312" w:eastAsia="仿宋_GB2312" w:cs="仿宋_GB2312" w:hint="eastAsia"/>
          <w:sz w:val="32"/>
          <w:szCs w:val="32"/>
        </w:rPr>
        <w:t>办法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第二条（适用范围）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本市行政区域的公共信用信息的提供、接收和监督管理应当遵守本</w:t>
      </w:r>
      <w:r w:rsidR="006B40A1">
        <w:rPr>
          <w:rFonts w:ascii="仿宋_GB2312" w:eastAsia="仿宋_GB2312" w:cs="仿宋_GB2312" w:hint="eastAsia"/>
          <w:sz w:val="32"/>
          <w:szCs w:val="32"/>
        </w:rPr>
        <w:t>办法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第三条（基本原则）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公共信用信息的提供、接收，应当遵循“合法、客观、及时、必要”的原则，依照公共信用信息目录，符合公共信用信息归集的标准规范和安全要求，不得侵犯国家秘密、商业秘密、个人隐私和其他个人信息。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第四条（统一载体）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市公共信用信息平台（以下简称市信用平台）是本市公共信用信息接收、保存和监督管理的统一载体。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第</w:t>
      </w:r>
      <w:r>
        <w:rPr>
          <w:rFonts w:ascii="仿宋_GB2312" w:eastAsia="仿宋_GB2312" w:cs="仿宋_GB2312" w:hint="eastAsia"/>
          <w:sz w:val="32"/>
          <w:szCs w:val="32"/>
        </w:rPr>
        <w:t>五</w:t>
      </w:r>
      <w:r>
        <w:rPr>
          <w:rFonts w:ascii="仿宋_GB2312" w:eastAsia="仿宋_GB2312" w:cs="仿宋_GB2312"/>
          <w:sz w:val="32"/>
          <w:szCs w:val="32"/>
        </w:rPr>
        <w:t>条</w:t>
      </w:r>
      <w:r>
        <w:rPr>
          <w:rFonts w:ascii="仿宋_GB2312" w:eastAsia="仿宋_GB2312" w:cs="仿宋_GB2312" w:hint="eastAsia"/>
          <w:sz w:val="32"/>
          <w:szCs w:val="32"/>
        </w:rPr>
        <w:t xml:space="preserve"> （职责分工）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市发展和改革委员会是我市公共信用主管部门，负责我市公共信用信息提供、接收的统筹协调和监督管理。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信息提供单位在职责范围内，依法向市信用平台提供公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共信用信息，并对提供的公共信用信息的真实性、合法性、时效性负责。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市信用服务中心（以下简称市信用中心）负责全市公共信用信息数据的接收、整理和保存，负责市信用平台的建设与管理，负责制定公共信用信息归集的标准规范，指导各单位按照公共信用信息目录做好数据提供上报工作。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第六条 （信息提供）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信息提供单位应依照公共信用信息目录，根据公共信用信息归集的标准规范，及时、准确、完整地向市信用平台提供其产生或者获取的公共信用信息。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行政许可、行政处罚信息应当在信息产生之日起7个工作日内，及时向市信用平台上报。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第七条（提供方式）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信息提供单位应当通过市政务信息共享协同平台，将本单位业务系统</w:t>
      </w:r>
      <w:r w:rsidR="002F1E8B">
        <w:rPr>
          <w:rFonts w:ascii="仿宋_GB2312" w:eastAsia="仿宋_GB2312" w:cs="仿宋_GB2312" w:hint="eastAsia"/>
          <w:sz w:val="32"/>
          <w:szCs w:val="32"/>
        </w:rPr>
        <w:t>、行业信用数据库</w:t>
      </w:r>
      <w:r>
        <w:rPr>
          <w:rFonts w:ascii="仿宋_GB2312" w:eastAsia="仿宋_GB2312" w:cs="仿宋_GB2312" w:hint="eastAsia"/>
          <w:sz w:val="32"/>
          <w:szCs w:val="32"/>
        </w:rPr>
        <w:t>与市信用平台对接，采用服务接口（数据不落地）、数据推送等方式实现公共信用信息自动归集。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暂不具备对接条件的，应当按目录规定的归集频率向市信用平台报送，并逐步实现自动归集。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信息提供单位应配合市信用中心建立</w:t>
      </w:r>
      <w:r>
        <w:rPr>
          <w:rFonts w:ascii="仿宋_GB2312" w:eastAsia="仿宋_GB2312" w:cs="仿宋_GB2312" w:hint="eastAsia"/>
          <w:sz w:val="32"/>
          <w:szCs w:val="32"/>
        </w:rPr>
        <w:t>市信用</w:t>
      </w:r>
      <w:r>
        <w:rPr>
          <w:rFonts w:ascii="仿宋_GB2312" w:eastAsia="仿宋_GB2312" w:cs="仿宋_GB2312"/>
          <w:sz w:val="32"/>
          <w:szCs w:val="32"/>
        </w:rPr>
        <w:t>平台与电子证照库等基础信息库对接机制，实现信息</w:t>
      </w:r>
      <w:bookmarkStart w:id="0" w:name="_GoBack"/>
      <w:bookmarkEnd w:id="0"/>
      <w:r>
        <w:rPr>
          <w:rFonts w:ascii="仿宋_GB2312" w:eastAsia="仿宋_GB2312" w:cs="仿宋_GB2312"/>
          <w:sz w:val="32"/>
          <w:szCs w:val="32"/>
        </w:rPr>
        <w:t>自动共享。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第八条 （提供前告知）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信息提供单位向市信用平台报送信用主体失信信息前，应当书面告知信用主体，书面告知无法送达的，应采取公告送达等其他送达方式</w:t>
      </w:r>
      <w:r w:rsidR="002F1E8B">
        <w:rPr>
          <w:rFonts w:ascii="仿宋_GB2312" w:eastAsia="仿宋_GB2312" w:cs="仿宋_GB2312" w:hint="eastAsia"/>
          <w:sz w:val="32"/>
          <w:szCs w:val="32"/>
        </w:rPr>
        <w:t>。</w:t>
      </w:r>
      <w:r>
        <w:rPr>
          <w:rFonts w:ascii="仿宋_GB2312" w:eastAsia="仿宋_GB2312" w:cs="仿宋_GB2312" w:hint="eastAsia"/>
          <w:sz w:val="32"/>
          <w:szCs w:val="32"/>
        </w:rPr>
        <w:t>但法律、法规另有规定的除外。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第九条 （提供限制）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信息提供单位禁止采集提供自然人的宗教信仰、基因、指纹、血型、疾病和病史信息以及法律、行政法规规定禁止采集的其他信息。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除明确告知信用主体提供该信息可能产生的不利后果，并取得其书面同意外，信息提供单位禁止采集</w:t>
      </w:r>
      <w:r w:rsidR="002F1E8B">
        <w:rPr>
          <w:rFonts w:ascii="仿宋_GB2312" w:eastAsia="仿宋_GB2312" w:cs="仿宋_GB2312" w:hint="eastAsia"/>
          <w:sz w:val="32"/>
          <w:szCs w:val="32"/>
        </w:rPr>
        <w:t>自然人</w:t>
      </w:r>
      <w:r>
        <w:rPr>
          <w:rFonts w:ascii="仿宋_GB2312" w:eastAsia="仿宋_GB2312" w:cs="仿宋_GB2312" w:hint="eastAsia"/>
          <w:sz w:val="32"/>
          <w:szCs w:val="32"/>
        </w:rPr>
        <w:t>的收入、存款、有价证券、商业保险、不动产的信息和纳税数额信息。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第十条（自愿提供）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鼓励信用主体通过“信用中国（福建厦门）”网站自愿注册资质证照、市场经营、合同履约、社会公益等信用信息，并对信息真实性公开作出信用承诺。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第十一条（信息接收）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市信用中心应依托市信用平台建立健全公共信用信息数据资源库，及时接收信息提供单位报送的信息。对符合标准规范的，应当及时关联整合，存入公共信用信息数据资源库；对不符合标准规范的，应当及时退回信息提供单位处理。信息提供单位应当在接到退回处理通知之日起七日内完成更正，并重新上报市信用平台。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第十二条（信息上报）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市信用中心应当按国家</w:t>
      </w:r>
      <w:r w:rsidR="00082D9C">
        <w:rPr>
          <w:rFonts w:ascii="仿宋_GB2312" w:eastAsia="仿宋_GB2312" w:cs="仿宋_GB2312" w:hint="eastAsia"/>
          <w:sz w:val="32"/>
          <w:szCs w:val="32"/>
        </w:rPr>
        <w:t>、省</w:t>
      </w:r>
      <w:r>
        <w:rPr>
          <w:rFonts w:ascii="仿宋_GB2312" w:eastAsia="仿宋_GB2312" w:cs="仿宋_GB2312"/>
          <w:sz w:val="32"/>
          <w:szCs w:val="32"/>
        </w:rPr>
        <w:t>公共信用信息归集要求，及时向</w:t>
      </w:r>
      <w:r>
        <w:rPr>
          <w:rFonts w:ascii="仿宋_GB2312" w:eastAsia="仿宋_GB2312" w:cs="仿宋_GB2312" w:hint="eastAsia"/>
          <w:sz w:val="32"/>
          <w:szCs w:val="32"/>
        </w:rPr>
        <w:t>上级</w:t>
      </w:r>
      <w:r>
        <w:rPr>
          <w:rFonts w:ascii="仿宋_GB2312" w:eastAsia="仿宋_GB2312" w:cs="仿宋_GB2312"/>
          <w:sz w:val="32"/>
          <w:szCs w:val="32"/>
        </w:rPr>
        <w:t>信用信息共享平台</w:t>
      </w:r>
      <w:r>
        <w:rPr>
          <w:rFonts w:ascii="仿宋_GB2312" w:eastAsia="仿宋_GB2312" w:cs="仿宋_GB2312" w:hint="eastAsia"/>
          <w:sz w:val="32"/>
          <w:szCs w:val="32"/>
        </w:rPr>
        <w:t>报送公共</w:t>
      </w:r>
      <w:r>
        <w:rPr>
          <w:rFonts w:ascii="仿宋_GB2312" w:eastAsia="仿宋_GB2312" w:cs="仿宋_GB2312"/>
          <w:sz w:val="32"/>
          <w:szCs w:val="32"/>
        </w:rPr>
        <w:t>信用信息。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第十三条（安全管理）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信息提供单位应明确公共信用信息提供的工作程序、管理规范，确保提供的数据合法合规、真实可靠。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市信用中心应</w:t>
      </w:r>
      <w:r>
        <w:rPr>
          <w:rFonts w:ascii="仿宋_GB2312" w:eastAsia="仿宋_GB2312" w:cs="仿宋_GB2312" w:hint="eastAsia"/>
          <w:sz w:val="32"/>
          <w:szCs w:val="32"/>
        </w:rPr>
        <w:t>做好市信用平台运维保障，确保接收过程的安全。市信用中心不得擅自更改公共信用信息，应</w:t>
      </w:r>
      <w:r>
        <w:rPr>
          <w:rFonts w:ascii="仿宋_GB2312" w:eastAsia="仿宋_GB2312" w:cs="仿宋_GB2312"/>
          <w:sz w:val="32"/>
          <w:szCs w:val="32"/>
        </w:rPr>
        <w:t>建立</w:t>
      </w:r>
      <w:r>
        <w:rPr>
          <w:rFonts w:ascii="仿宋_GB2312" w:eastAsia="仿宋_GB2312" w:cs="仿宋_GB2312" w:hint="eastAsia"/>
          <w:sz w:val="32"/>
          <w:szCs w:val="32"/>
        </w:rPr>
        <w:t>公共</w:t>
      </w:r>
      <w:r>
        <w:rPr>
          <w:rFonts w:ascii="仿宋_GB2312" w:eastAsia="仿宋_GB2312" w:cs="仿宋_GB2312"/>
          <w:sz w:val="32"/>
          <w:szCs w:val="32"/>
        </w:rPr>
        <w:t>信用信息接收日志，如实记录信息接收情况，并长期保存。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第十四条（监督考核）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市信用中心应定期抽查各单位</w:t>
      </w:r>
      <w:r>
        <w:rPr>
          <w:rFonts w:ascii="仿宋_GB2312" w:eastAsia="仿宋_GB2312" w:cs="仿宋_GB2312" w:hint="eastAsia"/>
          <w:sz w:val="32"/>
          <w:szCs w:val="32"/>
        </w:rPr>
        <w:t>公共信用</w:t>
      </w:r>
      <w:r>
        <w:rPr>
          <w:rFonts w:ascii="仿宋_GB2312" w:eastAsia="仿宋_GB2312" w:cs="仿宋_GB2312"/>
          <w:sz w:val="32"/>
          <w:szCs w:val="32"/>
        </w:rPr>
        <w:t>信息提供情况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/>
          <w:sz w:val="32"/>
          <w:szCs w:val="32"/>
        </w:rPr>
        <w:t>并向</w:t>
      </w:r>
      <w:r>
        <w:rPr>
          <w:rFonts w:ascii="仿宋_GB2312" w:eastAsia="仿宋_GB2312" w:cs="仿宋_GB2312" w:hint="eastAsia"/>
          <w:sz w:val="32"/>
          <w:szCs w:val="32"/>
        </w:rPr>
        <w:t>市公共信用主管部门报告</w:t>
      </w:r>
      <w:r>
        <w:rPr>
          <w:rFonts w:ascii="仿宋_GB2312" w:eastAsia="仿宋_GB2312" w:cs="仿宋_GB2312"/>
          <w:sz w:val="32"/>
          <w:szCs w:val="32"/>
        </w:rPr>
        <w:t>。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信息提供单位未按本</w:t>
      </w:r>
      <w:r w:rsidR="000122B6">
        <w:rPr>
          <w:rFonts w:ascii="仿宋_GB2312" w:eastAsia="仿宋_GB2312" w:cs="仿宋_GB2312" w:hint="eastAsia"/>
          <w:sz w:val="32"/>
          <w:szCs w:val="32"/>
        </w:rPr>
        <w:t>办法</w:t>
      </w:r>
      <w:r>
        <w:rPr>
          <w:rFonts w:ascii="仿宋_GB2312" w:eastAsia="仿宋_GB2312" w:cs="仿宋_GB2312" w:hint="eastAsia"/>
          <w:sz w:val="32"/>
          <w:szCs w:val="32"/>
        </w:rPr>
        <w:t>向市信用平台提供公共信用信息的，由市公共信用主管部门催报；经催报仍不提供的，根据市社会信用体系建设有关工作考核办法，给予绩效扣分。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信息提供单位未通过市信用平台将信用信息上报到上级平台</w:t>
      </w:r>
      <w:r>
        <w:rPr>
          <w:rFonts w:ascii="仿宋_GB2312" w:eastAsia="仿宋_GB2312" w:cs="仿宋_GB2312" w:hint="eastAsia"/>
          <w:sz w:val="32"/>
          <w:szCs w:val="32"/>
        </w:rPr>
        <w:t>的</w:t>
      </w:r>
      <w:r>
        <w:rPr>
          <w:rFonts w:ascii="仿宋_GB2312" w:eastAsia="仿宋_GB2312" w:cs="仿宋_GB2312"/>
          <w:sz w:val="32"/>
          <w:szCs w:val="32"/>
        </w:rPr>
        <w:t>，由上报单位自行承担所产生的责任。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第十五条（违规责任）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市公共信用主管部门、市信用中心、各信息提供单位及其工作人员，在公共信用信息提供、接收工作中违反本</w:t>
      </w:r>
      <w:r w:rsidR="000122B6">
        <w:rPr>
          <w:rFonts w:ascii="仿宋_GB2312" w:eastAsia="仿宋_GB2312" w:cs="仿宋_GB2312" w:hint="eastAsia"/>
          <w:sz w:val="32"/>
          <w:szCs w:val="32"/>
        </w:rPr>
        <w:t>办法</w:t>
      </w:r>
      <w:r>
        <w:rPr>
          <w:rFonts w:ascii="仿宋_GB2312" w:eastAsia="仿宋_GB2312" w:cs="仿宋_GB2312" w:hint="eastAsia"/>
          <w:sz w:val="32"/>
          <w:szCs w:val="32"/>
        </w:rPr>
        <w:t>的，依法依规给予处理；构成犯罪的，依法追究刑事责任。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第十六条（附则）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</w:t>
      </w:r>
      <w:r w:rsidR="000122B6">
        <w:rPr>
          <w:rFonts w:ascii="仿宋_GB2312" w:eastAsia="仿宋_GB2312" w:cs="仿宋_GB2312" w:hint="eastAsia"/>
          <w:sz w:val="32"/>
          <w:szCs w:val="32"/>
        </w:rPr>
        <w:t>办法</w:t>
      </w:r>
      <w:r>
        <w:rPr>
          <w:rFonts w:ascii="仿宋_GB2312" w:eastAsia="仿宋_GB2312" w:cs="仿宋_GB2312" w:hint="eastAsia"/>
          <w:sz w:val="32"/>
          <w:szCs w:val="32"/>
        </w:rPr>
        <w:t>由厦门市发展和改革委员会负责解释。</w:t>
      </w:r>
    </w:p>
    <w:p w:rsidR="007612A2" w:rsidRDefault="000E3174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</w:t>
      </w:r>
      <w:r w:rsidR="000122B6">
        <w:rPr>
          <w:rFonts w:ascii="仿宋_GB2312" w:eastAsia="仿宋_GB2312" w:cs="仿宋_GB2312" w:hint="eastAsia"/>
          <w:sz w:val="32"/>
          <w:szCs w:val="32"/>
        </w:rPr>
        <w:t>办法</w:t>
      </w:r>
      <w:r>
        <w:rPr>
          <w:rFonts w:ascii="仿宋_GB2312" w:eastAsia="仿宋_GB2312" w:cs="仿宋_GB2312" w:hint="eastAsia"/>
          <w:sz w:val="32"/>
          <w:szCs w:val="32"/>
        </w:rPr>
        <w:t>自印发之日起实施。</w:t>
      </w:r>
    </w:p>
    <w:p w:rsidR="007612A2" w:rsidRDefault="007612A2">
      <w:pPr>
        <w:rPr>
          <w:b/>
        </w:rPr>
      </w:pPr>
    </w:p>
    <w:sectPr w:rsidR="007612A2" w:rsidSect="007612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C51" w:rsidRDefault="00EB7C51" w:rsidP="009B546A">
      <w:r>
        <w:separator/>
      </w:r>
    </w:p>
  </w:endnote>
  <w:endnote w:type="continuationSeparator" w:id="1">
    <w:p w:rsidR="00EB7C51" w:rsidRDefault="00EB7C51" w:rsidP="009B5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C51" w:rsidRDefault="00EB7C51" w:rsidP="009B546A">
      <w:r>
        <w:separator/>
      </w:r>
    </w:p>
  </w:footnote>
  <w:footnote w:type="continuationSeparator" w:id="1">
    <w:p w:rsidR="00EB7C51" w:rsidRDefault="00EB7C51" w:rsidP="009B54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trackRevisions/>
  <w:defaultTabStop w:val="420"/>
  <w:drawingGridHorizontalSpacing w:val="105"/>
  <w:drawingGridVerticalSpacing w:val="156"/>
  <w:displayHorizontalDrawingGridEvery w:val="0"/>
  <w:noPunctuationKerning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7612A2"/>
    <w:rsid w:val="000122B6"/>
    <w:rsid w:val="00082D9C"/>
    <w:rsid w:val="000E3174"/>
    <w:rsid w:val="001D2742"/>
    <w:rsid w:val="002F1E8B"/>
    <w:rsid w:val="00360D39"/>
    <w:rsid w:val="00542CDF"/>
    <w:rsid w:val="00607879"/>
    <w:rsid w:val="00632FF1"/>
    <w:rsid w:val="006B40A1"/>
    <w:rsid w:val="006E2044"/>
    <w:rsid w:val="007612A2"/>
    <w:rsid w:val="008C62DF"/>
    <w:rsid w:val="009B546A"/>
    <w:rsid w:val="00A11476"/>
    <w:rsid w:val="00BC603B"/>
    <w:rsid w:val="00CF4D14"/>
    <w:rsid w:val="00CF6E39"/>
    <w:rsid w:val="00D55FD2"/>
    <w:rsid w:val="00D82498"/>
    <w:rsid w:val="00E04B60"/>
    <w:rsid w:val="00E42EC4"/>
    <w:rsid w:val="00EB42B1"/>
    <w:rsid w:val="00EB7C51"/>
    <w:rsid w:val="00F6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12A2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rsid w:val="007612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rsid w:val="007612A2"/>
    <w:pPr>
      <w:keepNext/>
      <w:keepLines/>
      <w:spacing w:before="260" w:after="260" w:line="415" w:lineRule="auto"/>
      <w:outlineLvl w:val="1"/>
    </w:pPr>
    <w:rPr>
      <w:rFonts w:ascii="Calibri Light" w:hAnsi="Calibri Light" w:cs="Times New Roman"/>
      <w:b/>
      <w:bCs/>
      <w:sz w:val="32"/>
      <w:szCs w:val="32"/>
    </w:rPr>
  </w:style>
  <w:style w:type="paragraph" w:styleId="3">
    <w:name w:val="heading 3"/>
    <w:basedOn w:val="a"/>
    <w:next w:val="a"/>
    <w:rsid w:val="007612A2"/>
    <w:pPr>
      <w:spacing w:beforeAutospacing="1" w:afterAutospacing="1"/>
      <w:jc w:val="left"/>
      <w:outlineLvl w:val="2"/>
    </w:pPr>
    <w:rPr>
      <w:rFonts w:ascii="宋体" w:cs="Times New Roman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7612A2"/>
    <w:rPr>
      <w:sz w:val="18"/>
      <w:szCs w:val="18"/>
    </w:rPr>
  </w:style>
  <w:style w:type="paragraph" w:styleId="a4">
    <w:name w:val="footer"/>
    <w:basedOn w:val="a"/>
    <w:rsid w:val="00761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761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7612A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rsid w:val="007612A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266</Words>
  <Characters>1520</Characters>
  <Application>Microsoft Office Word</Application>
  <DocSecurity>0</DocSecurity>
  <Lines>12</Lines>
  <Paragraphs>3</Paragraphs>
  <ScaleCrop>false</ScaleCrop>
  <Company>中国石油大学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ZhuangDQ</cp:lastModifiedBy>
  <cp:revision>58</cp:revision>
  <cp:lastPrinted>2020-04-13T06:39:00Z</cp:lastPrinted>
  <dcterms:created xsi:type="dcterms:W3CDTF">2020-04-18T14:31:00Z</dcterms:created>
  <dcterms:modified xsi:type="dcterms:W3CDTF">2020-05-19T09:08:00Z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